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丑小鸭</w:t>
      </w:r>
    </w:p>
    <w:p>
      <w:r>
        <w:rPr>
          <w:rFonts w:ascii="宋体" w:hAnsi="宋体" w:eastAsia="宋体"/>
          <w:sz w:val="24"/>
        </w:rPr>
        <w:t>（丹麦）《安徒生童话》取材；（意）罗伯特·普密尼改编；（意）芭芭拉·纳欣贝尼图；曹熠译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（丹麦）《安徒生童话》取材；（意）罗伯特·普密尼改编；（意）芭芭拉·纳欣贝尼图；曹熠译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本书出售、求购地址：https://www.jiaokey.com/book/detail/14344617.html</w:t>
      </w:r>
    </w:p>
    <w:p>
      <w:r>
        <w:t>更多相关图书推荐：https://www.jiaokey.com</w:t>
      </w:r>
    </w:p>
    <w:p>
      <w:r>
        <w:t>（丹麦）《安徒生童话》取材；（意）罗伯特·普密尼改编；（意）芭芭拉·纳欣贝尼图；曹熠译 其他作品：https://www.jiaokey.com/tag/（丹麦）《安徒生童话》取材；（意）罗伯特·普密尼改编；（意）芭芭拉·纳欣贝尼图；曹熠译.html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