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猫和狐狸</w:t>
      </w:r>
    </w:p>
    <w:p>
      <w:r>
        <w:rPr>
          <w:rFonts w:ascii="宋体" w:hAnsi="宋体" w:eastAsia="宋体"/>
          <w:sz w:val="24"/>
        </w:rPr>
        <w:t>（德）《格林童话》取材；（意）斯特法诺·博尔蒂伊尔尼改编；（意）茱莉亚·托马伊图；曹熠译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猫和狐狸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（德）《格林童话》取材；（意）斯特法诺·博尔蒂伊尔尼改编；（意）茱莉亚·托马伊图；曹熠译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本书出售、求购地址：https://www.jiaokey.com/book/detail/14344605.html</w:t>
      </w:r>
    </w:p>
    <w:p>
      <w:r>
        <w:t>更多相关图书推荐：https://www.jiaokey.com</w:t>
      </w:r>
    </w:p>
    <w:p>
      <w:r>
        <w:t>（德）《格林童话》取材；（意）斯特法诺·博尔蒂伊尔尼改编；（意）茱莉亚·托马伊图；曹熠译 其他作品：https://www.jiaokey.com/tag/（德）《格林童话》取材；（意）斯特法诺·博尔蒂伊尔尼改编；（意）茱莉亚·托马伊图；曹熠译.html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猫和狐狸.html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