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人工智能与本能  如何让机器人拥有自我意识</w:t>
      </w:r>
    </w:p>
    <w:p>
      <w:r>
        <w:rPr>
          <w:rFonts w:ascii="宋体" w:hAnsi="宋体" w:eastAsia="宋体"/>
          <w:sz w:val="24"/>
        </w:rPr>
        <w:t>王昭东编著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人工智能与本能  如何让机器人拥有自我意识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本书出售、求购地址：https://www.jiaokey.com/book/detail/14344572.html</w:t>
      </w:r>
    </w:p>
    <w:p>
      <w:r>
        <w:t>更多相关图书推荐：https://www.jiaokey.com</w:t>
      </w:r>
    </w:p>
    <w:p>
      <w:r>
        <w:t>王昭东编著 其他作品：https://www.jiaokey.com/tag/王昭东编著.html</w:t>
      </w:r>
    </w:p>
    <w:p>
      <w:r>
        <w:t>关键词搜索：https://www.jiaokey.com/tag/人工智能与本能  如何让机器人拥有自我意识.html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