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直显心之奥秘  大圆满无二性的殊胜口诀</w:t>
      </w:r>
    </w:p>
    <w:p>
      <w:r>
        <w:rPr>
          <w:rFonts w:ascii="宋体" w:hAnsi="宋体" w:eastAsia="宋体"/>
          <w:sz w:val="24"/>
        </w:rPr>
        <w:t>祖吉贝玛·里沙仁波切作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直显心之奥秘  大圆满无二性的殊胜口诀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祖吉贝玛·里沙仁波切作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城邦文化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本书出售、求购地址：https://www.jiaokey.com/book/detail/14343922.html</w:t>
      </w:r>
    </w:p>
    <w:p>
      <w:r>
        <w:t>更多相关图书推荐：https://www.jiaokey.com</w:t>
      </w:r>
    </w:p>
    <w:p>
      <w:r>
        <w:t>祖吉贝玛·里沙仁波切作 其他作品：https://www.jiaokey.com/tag/祖吉贝玛·里沙仁波切作.html</w:t>
      </w:r>
    </w:p>
    <w:p>
      <w:r>
        <w:t>城邦文化 出版图书：https://www.jiaokey.com/tag/城邦文化.html</w:t>
      </w:r>
    </w:p>
    <w:p>
      <w:r>
        <w:t>关键词搜索：https://www.jiaokey.com/tag/直显心之奥秘  大圆满无二性的殊胜口诀.html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