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《全国首届省级以上儒学团体负责人联席会议》论文集</w:t>
      </w:r>
    </w:p>
    <w:p>
      <w:r>
        <w:rPr>
          <w:rFonts w:ascii="宋体" w:hAnsi="宋体" w:eastAsia="宋体"/>
          <w:sz w:val="24"/>
        </w:rPr>
        <w:t>吴光，王大千主编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《全国首届省级以上儒学团体负责人联席会议》论文集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吴光，王大千主编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本书出售、求购地址：https://www.jiaokey.com/book/detail/14342843.html</w:t>
      </w:r>
    </w:p>
    <w:p>
      <w:r>
        <w:t>更多相关图书推荐：https://www.jiaokey.com</w:t>
      </w:r>
    </w:p>
    <w:p>
      <w:r>
        <w:t>吴光，王大千主编 其他作品：https://www.jiaokey.com/tag/吴光，王大千主编.html</w:t>
      </w:r>
    </w:p>
    <w:p>
      <w:r>
        <w:t>上海：中西书局 出版图书：https://www.jiaokey.com/tag/上海：中西书局.html</w:t>
      </w:r>
    </w:p>
    <w:p>
      <w:r>
        <w:t>关键词搜索：https://www.jiaokey.com/tag/《全国首届省级以上儒学团体负责人联席会议》论文集.html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