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2012网络服务器配置与管理  第2版</w:t>
      </w:r>
    </w:p>
    <w:p>
      <w:r>
        <w:rPr>
          <w:rFonts w:ascii="宋体" w:hAnsi="宋体" w:eastAsia="宋体"/>
          <w:sz w:val="24"/>
        </w:rPr>
        <w:t>黄君羡，王碧武著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2012网络服务器配置与管理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黄君羡，王碧武著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本书出售、求购地址：https://www.jiaokey.com/book/detail/14342281.html</w:t>
      </w:r>
    </w:p>
    <w:p>
      <w:r>
        <w:t>更多相关图书推荐：https://www.jiaokey.com</w:t>
      </w:r>
    </w:p>
    <w:p>
      <w:r>
        <w:t>黄君羡，王碧武著 其他作品：https://www.jiaokey.com/tag/黄君羡，王碧武著.html</w:t>
      </w:r>
    </w:p>
    <w:p>
      <w:r>
        <w:t>电子工业出版社 出版图书：https://www.jiaokey.com/tag/电子工业出版社.html</w:t>
      </w:r>
    </w:p>
    <w:p>
      <w:r>
        <w:t>关键词搜索：https://www.jiaokey.com/tag/WINDOWS SERVER 2012网络服务器配置与管理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