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村镇街道和田间绿化规划规格要求图</w:t>
      </w:r>
    </w:p>
    <w:p>
      <w:r>
        <w:rPr>
          <w:rFonts w:ascii="宋体" w:hAnsi="宋体" w:eastAsia="宋体"/>
          <w:sz w:val="24"/>
        </w:rPr>
        <w:t>大兴县礼贤公社革委会编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村镇街道和田间绿化规划规格要求图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大兴县礼贤公社革委会编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本书出售、求购地址：https://www.jiaokey.com/book/detail/14341643.html</w:t>
      </w:r>
    </w:p>
    <w:p>
      <w:r>
        <w:t>更多相关图书推荐：https://www.jiaokey.com</w:t>
      </w:r>
    </w:p>
    <w:p>
      <w:r>
        <w:t>大兴县礼贤公社革委会编 其他作品：https://www.jiaokey.com/tag/大兴县礼贤公社革委会编.html</w:t>
      </w:r>
    </w:p>
    <w:p>
      <w:r>
        <w:t>关键词搜索：https://www.jiaokey.com/tag/村镇街道和田间绿化规划规格要求图.html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