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大兴区部门统计报表制度（2012年统计年报和2013年定期统计报表）</w:t>
      </w:r>
    </w:p>
    <w:p>
      <w:r>
        <w:rPr>
          <w:rFonts w:ascii="宋体" w:hAnsi="宋体" w:eastAsia="宋体"/>
          <w:sz w:val="24"/>
        </w:rPr>
        <w:t>北京市大兴区统计局，国家统计局大兴调查队印制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大兴区部门统计报表制度（2012年统计年报和2013年定期统计报表）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北京市大兴区统计局，国家统计局大兴调查队印制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本书出售、求购地址：https://www.jiaokey.com/book/detail/14341642.html</w:t>
      </w:r>
    </w:p>
    <w:p>
      <w:r>
        <w:t>更多相关图书推荐：https://www.jiaokey.com</w:t>
      </w:r>
    </w:p>
    <w:p>
      <w:r>
        <w:t>北京市大兴区统计局，国家统计局大兴调查队印制 其他作品：https://www.jiaokey.com/tag/北京市大兴区统计局，国家统计局大兴调查队印制.html</w:t>
      </w:r>
    </w:p>
    <w:p>
      <w:r>
        <w:t>关键词搜索：https://www.jiaokey.com/tag/大兴区部门统计报表制度（2012年统计年报和2013年定期统计报表）.html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