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  为箫，琵琶，扬琴（颤音琴），筝，二胡，打击乐而作</w:t>
      </w:r>
    </w:p>
    <w:p>
      <w:r>
        <w:t>作者：周龙著</w:t>
      </w:r>
    </w:p>
    <w:p>
      <w:r>
        <w:t>出版社：上海:上海音乐出版社,2017.09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恒  为箫，琵琶，扬琴（颤音琴），筝，二胡，打击乐而作 评论地址：https://www.jiaokey.com/book/detail/14340579.html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