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道德机器  如何让机器人明辨是非</w:t>
      </w:r>
    </w:p>
    <w:p>
      <w:r>
        <w:rPr>
          <w:rFonts w:ascii="宋体" w:hAnsi="宋体" w:eastAsia="宋体"/>
          <w:sz w:val="24"/>
        </w:rPr>
        <w:t>（美）温德尔·瓦拉赫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道德机器  如何让机器人明辨是非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（美）温德尔·瓦拉赫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本书出售、求购地址：https://www.jiaokey.com/book/detail/14340567.html</w:t>
      </w:r>
    </w:p>
    <w:p>
      <w:r>
        <w:t>更多相关图书推荐：https://www.jiaokey.com</w:t>
      </w:r>
    </w:p>
    <w:p>
      <w:r>
        <w:t>（美）温德尔·瓦拉赫 其他作品：https://www.jiaokey.com/tag/（美）温德尔·瓦拉赫.html</w:t>
      </w:r>
    </w:p>
    <w:p>
      <w:r>
        <w:t>关键词搜索：https://www.jiaokey.com/tag/道德机器  如何让机器人明辨是非.html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