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麦肯锡商务技巧  管理者创造佳绩的40个习惯</w:t>
      </w:r>
    </w:p>
    <w:p>
      <w:r>
        <w:rPr>
          <w:rFonts w:ascii="宋体" w:hAnsi="宋体" w:eastAsia="宋体"/>
          <w:sz w:val="24"/>
        </w:rPr>
        <w:t>（日）赤羽雄二著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麦肯锡商务技巧  管理者创造佳绩的40个习惯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（日）赤羽雄二著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本书出售、求购地址：https://www.jiaokey.com/book/detail/14339015.html</w:t>
      </w:r>
    </w:p>
    <w:p>
      <w:r>
        <w:t>更多相关图书推荐：https://www.jiaokey.com</w:t>
      </w:r>
    </w:p>
    <w:p>
      <w:r>
        <w:t>（日）赤羽雄二著 其他作品：https://www.jiaokey.com/tag/（日）赤羽雄二著.html</w:t>
      </w:r>
    </w:p>
    <w:p>
      <w:r>
        <w:t>关键词搜索：https://www.jiaokey.com/tag/麦肯锡商务技巧  管理者创造佳绩的40个习惯.html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