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外国美学  25</w:t>
      </w:r>
    </w:p>
    <w:p>
      <w:r>
        <w:rPr>
          <w:rFonts w:ascii="宋体" w:hAnsi="宋体" w:eastAsia="宋体"/>
          <w:sz w:val="24"/>
        </w:rPr>
        <w:t>中国社会科学院文学研究所文学理论研究室，中华美学学会外国美学学术委员会编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外国美学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中国社会科学院文学研究所文学理论研究室，中华美学学会外国美学学术委员会编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本书出售、求购地址：https://www.jiaokey.com/book/detail/14338970.html</w:t>
      </w:r>
    </w:p>
    <w:p>
      <w:r>
        <w:t>更多相关图书推荐：https://www.jiaokey.com</w:t>
      </w:r>
    </w:p>
    <w:p>
      <w:r>
        <w:t>中国社会科学院文学研究所文学理论研究室，中华美学学会外国美学学术委员会编 其他作品：https://www.jiaokey.com/tag/中国社会科学院文学研究所文学理论研究室，中华美学学会外国美学学术委员会编.html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关键词搜索：https://www.jiaokey.com/tag/外国美学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