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书名：现代社会的根源及其内在限度  以洛克的政治哲学为中心</w:t>
      </w:r>
    </w:p>
    <w:p>
      <w:r>
        <w:t>作者：靳松著</w:t>
      </w:r>
    </w:p>
    <w:p>
      <w:r>
        <w:t>出版社：郑州：河南人民出版社</w:t>
      </w:r>
    </w:p>
    <w:p>
      <w:r>
        <w:t>出版日期：2012.07</w:t>
      </w:r>
    </w:p>
    <w:p>
      <w:r>
        <w:t>总页数：226</w:t>
      </w:r>
    </w:p>
    <w:p>
      <w:r>
        <w:t>更多请访问教客网: www.jiaokey.com</w:t>
      </w:r>
    </w:p>
    <w:p>
      <w:r>
        <w:t>现代社会的根源及其内在限度  以洛克的政治哲学为中心 评论地址：https://www.jiaokey.com/book/detail/14337979.html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