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书名：裂纹损伤结构的振动能量流特性与损伤识别</w:t>
      </w:r>
    </w:p>
    <w:p>
      <w:r>
        <w:t>作者：朱翔，李天匀，赵耀著</w:t>
      </w:r>
    </w:p>
    <w:p>
      <w:r>
        <w:t>出版社：武汉：华中科技大学出版社</w:t>
      </w:r>
    </w:p>
    <w:p>
      <w:r>
        <w:t>出版日期：2017.08</w:t>
      </w:r>
    </w:p>
    <w:p>
      <w:r>
        <w:t>总页数：163</w:t>
      </w:r>
    </w:p>
    <w:p>
      <w:r>
        <w:t>更多请访问教客网: www.jiaokey.com</w:t>
      </w:r>
    </w:p>
    <w:p>
      <w:r>
        <w:t>裂纹损伤结构的振动能量流特性与损伤识别 评论地址：https://www.jiaokey.com/book/detail/14335454.html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