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跨世纪劳动就业研究  浙江的改革实践与展望</w:t>
      </w:r>
    </w:p>
    <w:p>
      <w:r>
        <w:rPr>
          <w:rFonts w:ascii="宋体" w:hAnsi="宋体" w:eastAsia="宋体"/>
          <w:sz w:val="24"/>
        </w:rPr>
        <w:t>卢文舸总编；侯玉琪，韩春根副总编；金汝斌，赖存理主编；沈雪芬，陈诗达副主编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跨世纪劳动就业研究  浙江的改革实践与展望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卢文舸总编；侯玉琪，韩春根副总编；金汝斌，赖存理主编；沈雪芬，陈诗达副主编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本书出售、求购地址：https://www.jiaokey.com/book/detail/14334977.html</w:t>
      </w:r>
    </w:p>
    <w:p>
      <w:r>
        <w:t>更多相关图书推荐：https://www.jiaokey.com</w:t>
      </w:r>
    </w:p>
    <w:p>
      <w:r>
        <w:t>卢文舸总编；侯玉琪，韩春根副总编；金汝斌，赖存理主编；沈雪芬，陈诗达副主编 其他作品：https://www.jiaokey.com/tag/卢文舸总编；侯玉琪，韩春根副总编；金汝斌，赖存理主编；沈雪芬，陈诗达副主编.html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关键词搜索：https://www.jiaokey.com/tag/跨世纪劳动就业研究  浙江的改革实践与展望.html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