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高等植物器官结构的建成  多级次生节轴学说</w:t>
      </w:r>
    </w:p>
    <w:p>
      <w:r>
        <w:rPr>
          <w:rFonts w:ascii="宋体" w:hAnsi="宋体" w:eastAsia="宋体"/>
          <w:sz w:val="24"/>
        </w:rPr>
        <w:t>颜济著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高等植物器官结构的建成  多级次生节轴学说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本书出售、求购地址：https://www.jiaokey.com/book/detail/14334204.html</w:t>
      </w:r>
    </w:p>
    <w:p>
      <w:r>
        <w:t>更多相关图书推荐：https://www.jiaokey.com</w:t>
      </w:r>
    </w:p>
    <w:p>
      <w:r>
        <w:t>颜济著 其他作品：https://www.jiaokey.com/tag/颜济著.html</w:t>
      </w:r>
    </w:p>
    <w:p>
      <w:r>
        <w:t>关键词搜索：https://www.jiaokey.com/tag/高等植物器官结构的建成  多级次生节轴学说.html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