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明代龙泉窑系青瓷迹型研究与物证鉴定  = Trace model research and material evidence authentication</w:t>
      </w:r>
    </w:p>
    <w:p>
      <w:r>
        <w:rPr>
          <w:rFonts w:ascii="宋体" w:hAnsi="宋体" w:eastAsia="宋体"/>
          <w:sz w:val="24"/>
        </w:rPr>
        <w:t>周筱慧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明代龙泉窑系青瓷迹型研究与物证鉴定  = Trace model research and material evidence authentication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周筱慧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本书出售、求购地址：https://www.jiaokey.com/book/detail/14334120.html</w:t>
      </w:r>
    </w:p>
    <w:p>
      <w:r>
        <w:t>更多相关图书推荐：https://www.jiaokey.com</w:t>
      </w:r>
    </w:p>
    <w:p>
      <w:r>
        <w:t>周筱慧 其他作品：https://www.jiaokey.com/tag/周筱慧.html</w:t>
      </w:r>
    </w:p>
    <w:p>
      <w:r>
        <w:t>关键词搜索：https://www.jiaokey.com/tag/明代龙泉窑系青瓷迹型研究与物证鉴定  = Trace model research and material evidence authentication.html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