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微信开发深度解析  微信公众号、小程序高效开发秘籍</w:t>
      </w:r>
    </w:p>
    <w:p>
      <w:r>
        <w:rPr>
          <w:rFonts w:ascii="宋体" w:hAnsi="宋体" w:eastAsia="宋体"/>
          <w:sz w:val="24"/>
        </w:rPr>
        <w:t>苏震巍著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微信开发深度解析  微信公众号、小程序高效开发秘籍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苏震巍著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北京：电子工业出版社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本书出售、求购地址：https://www.jiaokey.com/book/detail/14332772.html</w:t>
      </w:r>
    </w:p>
    <w:p>
      <w:r>
        <w:t>更多相关图书推荐：https://www.jiaokey.com</w:t>
      </w:r>
    </w:p>
    <w:p>
      <w:r>
        <w:t>苏震巍著 其他作品：https://www.jiaokey.com/tag/苏震巍著.html</w:t>
      </w:r>
    </w:p>
    <w:p>
      <w:r>
        <w:t>北京：电子工业出版社 出版图书：https://www.jiaokey.com/tag/北京：电子工业出版社.html</w:t>
      </w:r>
    </w:p>
    <w:p>
      <w:r>
        <w:t>关键词搜索：https://www.jiaokey.com/tag/微信开发深度解析  微信公众号、小程序高效开发秘籍.html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