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史学阅读与微课设计  世界现代史</w:t>
      </w:r>
    </w:p>
    <w:p>
      <w:r>
        <w:rPr>
          <w:rFonts w:ascii="宋体" w:hAnsi="宋体" w:eastAsia="宋体"/>
          <w:sz w:val="24"/>
        </w:rPr>
        <w:t>李君岗，唐正才，沈为慧主编；沈克学，俞晟昱，赵海明副主编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史学阅读与微课设计  世界现代史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李君岗，唐正才，沈为慧主编；沈克学，俞晟昱，赵海明副主编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本书出售、求购地址：https://www.jiaokey.com/book/detail/14332035.html</w:t>
      </w:r>
    </w:p>
    <w:p>
      <w:r>
        <w:t>更多相关图书推荐：https://www.jiaokey.com</w:t>
      </w:r>
    </w:p>
    <w:p>
      <w:r>
        <w:t>李君岗，唐正才，沈为慧主编；沈克学，俞晟昱，赵海明副主编 其他作品：https://www.jiaokey.com/tag/李君岗，唐正才，沈为慧主编；沈克学，俞晟昱，赵海明副主编.html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关键词搜索：https://www.jiaokey.com/tag/史学阅读与微课设计  世界现代史.html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