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高等学校应用型特色规划教材  PLC技术及应用</w:t>
      </w:r>
    </w:p>
    <w:p>
      <w:r>
        <w:rPr>
          <w:rFonts w:ascii="宋体" w:hAnsi="宋体" w:eastAsia="宋体"/>
          <w:sz w:val="24"/>
        </w:rPr>
        <w:t>阳同光，李德英，陈钢，蒋冬初，荀倩著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高等学校应用型特色规划教材  PLC技术及应用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阳同光，李德英，陈钢，蒋冬初，荀倩著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本书出售、求购地址：https://www.jiaokey.com/book/detail/14331528.html</w:t>
      </w:r>
    </w:p>
    <w:p>
      <w:r>
        <w:t>更多相关图书推荐：https://www.jiaokey.com</w:t>
      </w:r>
    </w:p>
    <w:p>
      <w:r>
        <w:t>阳同光，李德英，陈钢，蒋冬初，荀倩著 其他作品：https://www.jiaokey.com/tag/阳同光，李德英，陈钢，蒋冬初，荀倩著.html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关键词搜索：https://www.jiaokey.com/tag/高等学校应用型特色规划教材  PLC技术及应用.html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