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逃税者的金库</w:t>
      </w:r>
    </w:p>
    <w:p>
      <w:r>
        <w:rPr>
          <w:rFonts w:ascii="宋体" w:hAnsi="宋体" w:eastAsia="宋体"/>
          <w:sz w:val="24"/>
        </w:rPr>
        <w:t>（法）埃尔韦·法尔恰尼，（意）安杰罗·闵库奇著；吴若楠译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逃税者的金库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（法）埃尔韦·法尔恰尼，（意）安杰罗·闵库奇著；吴若楠译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本书出售、求购地址：https://www.jiaokey.com/book/detail/14329268.html</w:t>
      </w:r>
    </w:p>
    <w:p>
      <w:r>
        <w:t>更多相关图书推荐：https://www.jiaokey.com</w:t>
      </w:r>
    </w:p>
    <w:p>
      <w:r>
        <w:t>（法）埃尔韦·法尔恰尼，（意）安杰罗·闵库奇著；吴若楠译 其他作品：https://www.jiaokey.com/tag/（法）埃尔韦·法尔恰尼，（意）安杰罗·闵库奇著；吴若楠译.html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关键词搜索：https://www.jiaokey.com/tag/逃税者的金库.html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