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26  诗经臆说  删注楚辞  绘事微言</w:t>
      </w:r>
    </w:p>
    <w:p>
      <w:r>
        <w:rPr>
          <w:rFonts w:ascii="宋体" w:hAnsi="宋体" w:eastAsia="宋体"/>
          <w:sz w:val="24"/>
        </w:rPr>
        <w:t>（明）华湘撰；（明）张京元撰；（明）唐志契撰；《泰州文献》编纂委员会编；庐佩民主编；黄林华，姜小青副主编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26  诗经臆说  删注楚辞  绘事微言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（明）华湘撰；（明）张京元撰；（明）唐志契撰；《泰州文献》编纂委员会编；庐佩民主编；黄林华，姜小青副主编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本书出售、求购地址：https://www.jiaokey.com/book/detail/14328458.html</w:t>
      </w:r>
    </w:p>
    <w:p>
      <w:r>
        <w:t>更多相关图书推荐：https://www.jiaokey.com</w:t>
      </w:r>
    </w:p>
    <w:p>
      <w:r>
        <w:t>（明）华湘撰；（明）张京元撰；（明）唐志契撰；《泰州文献》编纂委员会编；庐佩民主编；黄林华，姜小青副主编 其他作品：https://www.jiaokey.com/tag/（明）华湘撰；（明）张京元撰；（明）唐志契撰；《泰州文献》编纂委员会编；庐佩民主编；黄林华，姜小青副主编.html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第4辑  26  诗经臆说  删注楚辞  绘事微言.html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