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金发姑娘与三只熊</w:t>
      </w:r>
    </w:p>
    <w:p>
      <w:r>
        <w:rPr>
          <w:rFonts w:ascii="宋体" w:hAnsi="宋体" w:eastAsia="宋体"/>
          <w:sz w:val="24"/>
        </w:rPr>
        <w:t>（法）让-路易·勒·克拉维文，（法）艾琳·博纳奇纳图；党蔷译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金发姑娘与三只熊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（法）让-路易·勒·克拉维文，（法）艾琳·博纳奇纳图；党蔷译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本书出售、求购地址：https://www.jiaokey.com/book/detail/14326939.html</w:t>
      </w:r>
    </w:p>
    <w:p>
      <w:r>
        <w:t>更多相关图书推荐：https://www.jiaokey.com</w:t>
      </w:r>
    </w:p>
    <w:p>
      <w:r>
        <w:t>（法）让-路易·勒·克拉维文，（法）艾琳·博纳奇纳图；党蔷译 其他作品：https://www.jiaokey.com/tag/（法）让-路易·勒·克拉维文，（法）艾琳·博纳奇纳图；党蔷译.html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关键词搜索：https://www.jiaokey.com/tag/金发姑娘与三只熊.html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