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</w:t>
      </w:r>
    </w:p>
    <w:p>
      <w:r>
        <w:rPr>
          <w:rFonts w:ascii="宋体" w:hAnsi="宋体" w:eastAsia="宋体"/>
          <w:sz w:val="24"/>
        </w:rPr>
        <w:t>（法）安东南·马松著；（法）吉安·保罗·法莱斯基尼图；茆云龙译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（法）安东南·马松著；（法）吉安·保罗·法莱斯基尼图；茆云龙译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本书出售、求购地址：https://www.jiaokey.com/book/detail/14326756.html</w:t>
      </w:r>
    </w:p>
    <w:p>
      <w:r>
        <w:t>更多相关图书推荐：https://www.jiaokey.com</w:t>
      </w:r>
    </w:p>
    <w:p>
      <w:r>
        <w:t>（法）安东南·马松著；（法）吉安·保罗·法莱斯基尼图；茆云龙译 其他作品：https://www.jiaokey.com/tag/（法）安东南·马松著；（法）吉安·保罗·法莱斯基尼图；茆云龙译.html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