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自然手册  自然手册  狗</w:t>
      </w:r>
    </w:p>
    <w:p>
      <w:r>
        <w:rPr>
          <w:rFonts w:ascii="宋体" w:hAnsi="宋体" w:eastAsia="宋体"/>
          <w:sz w:val="24"/>
        </w:rPr>
        <w:t>（法）克里斯蒂娜·拉齐尔著；（法）纳塔埃尔·沃热尔图；马春娟译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自然手册  自然手册  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（法）克里斯蒂娜·拉齐尔著；（法）纳塔埃尔·沃热尔图；马春娟译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本书出售、求购地址：https://www.jiaokey.com/book/detail/14326729.html</w:t>
      </w:r>
    </w:p>
    <w:p>
      <w:r>
        <w:t>更多相关图书推荐：https://www.jiaokey.com</w:t>
      </w:r>
    </w:p>
    <w:p>
      <w:r>
        <w:t>（法）克里斯蒂娜·拉齐尔著；（法）纳塔埃尔·沃热尔图；马春娟译 其他作品：https://www.jiaokey.com/tag/（法）克里斯蒂娜·拉齐尔著；（法）纳塔埃尔·沃热尔图；马春娟译.html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关键词搜索：https://www.jiaokey.com/tag/自然手册  自然手册  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