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</w:t>
      </w:r>
    </w:p>
    <w:p>
      <w:r>
        <w:rPr>
          <w:rFonts w:ascii="宋体" w:hAnsi="宋体" w:eastAsia="宋体"/>
          <w:sz w:val="24"/>
        </w:rPr>
        <w:t>（法）塞西尔·阿尔博纳著；（法）弗雷德里克·皮洛图；马春娟译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（法）塞西尔·阿尔博纳著；（法）弗雷德里克·皮洛图；马春娟译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本书出售、求购地址：https://www.jiaokey.com/book/detail/14326726.html</w:t>
      </w:r>
    </w:p>
    <w:p>
      <w:r>
        <w:t>更多相关图书推荐：https://www.jiaokey.com</w:t>
      </w:r>
    </w:p>
    <w:p>
      <w:r>
        <w:t>（法）塞西尔·阿尔博纳著；（法）弗雷德里克·皮洛图；马春娟译 其他作品：https://www.jiaokey.com/tag/（法）塞西尔·阿尔博纳著；（法）弗雷德里克·皮洛图；马春娟译.html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