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自然手册  各种结</w:t>
      </w:r>
    </w:p>
    <w:p>
      <w:r>
        <w:rPr>
          <w:rFonts w:ascii="宋体" w:hAnsi="宋体" w:eastAsia="宋体"/>
          <w:sz w:val="24"/>
        </w:rPr>
        <w:t>（法）维奥莱特·雷纳特著；（法）皮埃尔·巴卢埃图；王秋艳译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自然手册  各种结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（法）维奥莱特·雷纳特著；（法）皮埃尔·巴卢埃图；王秋艳译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本书出售、求购地址：https://www.jiaokey.com/book/detail/14326725.html</w:t>
      </w:r>
    </w:p>
    <w:p>
      <w:r>
        <w:t>更多相关图书推荐：https://www.jiaokey.com</w:t>
      </w:r>
    </w:p>
    <w:p>
      <w:r>
        <w:t>（法）维奥莱特·雷纳特著；（法）皮埃尔·巴卢埃图；王秋艳译 其他作品：https://www.jiaokey.com/tag/（法）维奥莱特·雷纳特著；（法）皮埃尔·巴卢埃图；王秋艳译.html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关键词搜索：https://www.jiaokey.com/tag/自然手册  各种结.html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