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河南能源发展报告  2017  深化能源供给侧结构性改革  2017版</w:t>
      </w:r>
    </w:p>
    <w:p>
      <w:r>
        <w:rPr>
          <w:rFonts w:ascii="宋体" w:hAnsi="宋体" w:eastAsia="宋体"/>
          <w:sz w:val="24"/>
        </w:rPr>
        <w:t>魏胜民，袁凯声主编；余晓鹏，王玲杰，白宏坤副主编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河南能源发展报告  2017  深化能源供给侧结构性改革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魏胜民，袁凯声主编；余晓鹏，王玲杰，白宏坤副主编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本书出售、求购地址：https://www.jiaokey.com/book/detail/14325565.html</w:t>
      </w:r>
    </w:p>
    <w:p>
      <w:r>
        <w:t>更多相关图书推荐：https://www.jiaokey.com</w:t>
      </w:r>
    </w:p>
    <w:p>
      <w:r>
        <w:t>魏胜民，袁凯声主编；余晓鹏，王玲杰，白宏坤副主编 其他作品：https://www.jiaokey.com/tag/魏胜民，袁凯声主编；余晓鹏，王玲杰，白宏坤副主编.html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关键词搜索：https://www.jiaokey.com/tag/河南能源发展报告  2017  深化能源供给侧结构性改革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