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北京社会建设分析报告  2016</w:t>
      </w:r>
    </w:p>
    <w:p>
      <w:r>
        <w:rPr>
          <w:rFonts w:ascii="宋体" w:hAnsi="宋体" w:eastAsia="宋体"/>
          <w:sz w:val="24"/>
        </w:rPr>
        <w:t>宋贵伦，冯虹主编；唐军，岳金柱执行主编；胡建国，李君甫副主编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北京社会建设分析报告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宋贵伦，冯虹主编；唐军，岳金柱执行主编；胡建国，李君甫副主编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本书出售、求购地址：https://www.jiaokey.com/book/detail/14325430.html</w:t>
      </w:r>
    </w:p>
    <w:p>
      <w:r>
        <w:t>更多相关图书推荐：https://www.jiaokey.com</w:t>
      </w:r>
    </w:p>
    <w:p>
      <w:r>
        <w:t>宋贵伦，冯虹主编；唐军，岳金柱执行主编；胡建国，李君甫副主编 其他作品：https://www.jiaokey.com/tag/宋贵伦，冯虹主编；唐军，岳金柱执行主编；胡建国，李君甫副主编.html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关键词搜索：https://www.jiaokey.com/tag/北京社会建设分析报告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