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基于关联规则和粗糙集的数据挖掘方法研究</w:t>
      </w:r>
    </w:p>
    <w:p>
      <w:r>
        <w:rPr>
          <w:rFonts w:ascii="宋体" w:hAnsi="宋体" w:eastAsia="宋体"/>
          <w:sz w:val="24"/>
        </w:rPr>
        <w:t>任志波著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基于关联规则和粗糙集的数据挖掘方法研究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本书出售、求购地址：https://www.jiaokey.com/book/detail/14324784.html</w:t>
      </w:r>
    </w:p>
    <w:p>
      <w:r>
        <w:t>更多相关图书推荐：https://www.jiaokey.com</w:t>
      </w:r>
    </w:p>
    <w:p>
      <w:r>
        <w:t>任志波著 其他作品：https://www.jiaokey.com/tag/任志波著.html</w:t>
      </w:r>
    </w:p>
    <w:p>
      <w:r>
        <w:t>关键词搜索：https://www.jiaokey.com/tag/基于关联规则和粗糙集的数据挖掘方法研究.html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