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3D版</w:t>
      </w:r>
    </w:p>
    <w:p>
      <w:r>
        <w:rPr>
          <w:rFonts w:ascii="宋体" w:hAnsi="宋体" w:eastAsia="宋体"/>
          <w:sz w:val="24"/>
        </w:rPr>
        <w:t>张断忠，赵彦峻，徐楠，张艳平，邢进，陈清奎编著；王继荣主审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3D版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张断忠，赵彦峻，徐楠，张艳平，邢进，陈清奎编著；王继荣主审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本书出售、求购地址：https://www.jiaokey.com/book/detail/14324681.html</w:t>
      </w:r>
    </w:p>
    <w:p>
      <w:r>
        <w:t>更多相关图书推荐：https://www.jiaokey.com</w:t>
      </w:r>
    </w:p>
    <w:p>
      <w:r>
        <w:t>张断忠，赵彦峻，徐楠，张艳平，邢进，陈清奎编著；王继荣主审 其他作品：https://www.jiaokey.com/tag/张断忠，赵彦峻，徐楠，张艳平，邢进，陈清奎编著；王继荣主审.html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  3D版.html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