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天津滨海地区水库水质咸化机理分析及实验研究</w:t>
      </w:r>
    </w:p>
    <w:p>
      <w:r>
        <w:rPr>
          <w:rFonts w:ascii="宋体" w:hAnsi="宋体" w:eastAsia="宋体"/>
          <w:sz w:val="24"/>
        </w:rPr>
        <w:t>赵文玉，林华，王启山著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天津滨海地区水库水质咸化机理分析及实验研究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赵文玉，林华，王启山著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中国环境出版集团有限公司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本书出售、求购地址：https://www.jiaokey.com/book/detail/14323069.html</w:t>
      </w:r>
    </w:p>
    <w:p>
      <w:r>
        <w:t>更多相关图书推荐：https://www.jiaokey.com</w:t>
      </w:r>
    </w:p>
    <w:p>
      <w:r>
        <w:t>赵文玉，林华，王启山著 其他作品：https://www.jiaokey.com/tag/赵文玉，林华，王启山著.html</w:t>
      </w:r>
    </w:p>
    <w:p>
      <w:r>
        <w:t>中国环境出版集团有限公司 出版图书：https://www.jiaokey.com/tag/中国环境出版集团有限公司.html</w:t>
      </w:r>
    </w:p>
    <w:p>
      <w:r>
        <w:t>关键词搜索：https://www.jiaokey.com/tag/天津滨海地区水库水质咸化机理分析及实验研究.html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