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</w:t>
      </w:r>
    </w:p>
    <w:p>
      <w:r>
        <w:rPr>
          <w:rFonts w:ascii="宋体" w:hAnsi="宋体" w:eastAsia="宋体"/>
          <w:sz w:val="24"/>
        </w:rPr>
        <w:t>邱勇进主编；韩文翀，宋兆霞，冷泰启副主编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邱勇进主编；韩文翀，宋兆霞，冷泰启副主编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本书出售、求购地址：https://www.jiaokey.com/book/detail/14322771.html</w:t>
      </w:r>
    </w:p>
    <w:p>
      <w:r>
        <w:t>更多相关图书推荐：https://www.jiaokey.com</w:t>
      </w:r>
    </w:p>
    <w:p>
      <w:r>
        <w:t>邱勇进主编；韩文翀，宋兆霞，冷泰启副主编 其他作品：https://www.jiaokey.com/tag/邱勇进主编；韩文翀，宋兆霞，冷泰启副主编.html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