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反焦虑思维</w:t>
      </w:r>
    </w:p>
    <w:p>
      <w:r>
        <w:rPr>
          <w:rFonts w:ascii="宋体" w:hAnsi="宋体" w:eastAsia="宋体"/>
          <w:sz w:val="24"/>
        </w:rPr>
        <w:t>（美）罗尔·克肖，（美）比尔·韦德著；方一雲译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反焦虑思维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（美）罗尔·克肖，（美）比尔·韦德著；方一雲译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本书出售、求购地址：https://www.jiaokey.com/book/detail/14322434.html</w:t>
      </w:r>
    </w:p>
    <w:p>
      <w:r>
        <w:t>更多相关图书推荐：https://www.jiaokey.com</w:t>
      </w:r>
    </w:p>
    <w:p>
      <w:r>
        <w:t>（美）罗尔·克肖，（美）比尔·韦德著；方一雲译 其他作品：https://www.jiaokey.com/tag/（美）罗尔·克肖，（美）比尔·韦德著；方一雲译.html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关键词搜索：https://www.jiaokey.com/tag/反焦虑思维.html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