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第4版</w:t>
      </w:r>
    </w:p>
    <w:p>
      <w:r>
        <w:rPr>
          <w:rFonts w:ascii="宋体" w:hAnsi="宋体" w:eastAsia="宋体"/>
          <w:sz w:val="24"/>
        </w:rPr>
        <w:t>苏莉萍主编；汪晓红，刘文庆副主编；姚常青，杨建康，李付婷，冯秀萍参编；刘泉海主审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苏莉萍主编；汪晓红，刘文庆副主编；姚常青，杨建康，李付婷，冯秀萍参编；刘泉海主审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本书出售、求购地址：https://www.jiaokey.com/book/detail/14321693.html</w:t>
      </w:r>
    </w:p>
    <w:p>
      <w:r>
        <w:t>更多相关图书推荐：https://www.jiaokey.com</w:t>
      </w:r>
    </w:p>
    <w:p>
      <w:r>
        <w:t>苏莉萍主编；汪晓红，刘文庆副主编；姚常青，杨建康，李付婷，冯秀萍参编；刘泉海主审 其他作品：https://www.jiaokey.com/tag/苏莉萍主编；汪晓红，刘文庆副主编；姚常青，杨建康，李付婷，冯秀萍参编；刘泉海主审.html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