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公平之怒</w:t>
      </w:r>
    </w:p>
    <w:p>
      <w:r>
        <w:rPr>
          <w:rFonts w:ascii="宋体" w:hAnsi="宋体" w:eastAsia="宋体"/>
          <w:sz w:val="24"/>
        </w:rPr>
        <w:t>（英）理查德·威尔金森，凯特·皮克特著；李岩译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公平之怒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（英）理查德·威尔金森，凯特·皮克特著；李岩译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本书出售、求购地址：https://www.jiaokey.com/book/detail/14321608.html</w:t>
      </w:r>
    </w:p>
    <w:p>
      <w:r>
        <w:t>更多相关图书推荐：https://www.jiaokey.com</w:t>
      </w:r>
    </w:p>
    <w:p>
      <w:r>
        <w:t>（英）理查德·威尔金森，凯特·皮克特著；李岩译 其他作品：https://www.jiaokey.com/tag/（英）理查德·威尔金森，凯特·皮克特著；李岩译.html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关键词搜索：https://www.jiaokey.com/tag/公平之怒.html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