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国际职业教育科学研究手册  下</w:t>
      </w:r>
    </w:p>
    <w:p>
      <w:r>
        <w:rPr>
          <w:rFonts w:ascii="宋体" w:hAnsi="宋体" w:eastAsia="宋体"/>
          <w:sz w:val="24"/>
        </w:rPr>
        <w:t>（德）菲利克斯·劳耐尔，（澳）罗珀特·麦克林主编；赵志群等译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国际职业教育科学研究手册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（德）菲利克斯·劳耐尔，（澳）罗珀特·麦克林主编；赵志群等译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本书出售、求购地址：https://www.jiaokey.com/book/detail/14321320.html</w:t>
      </w:r>
    </w:p>
    <w:p>
      <w:r>
        <w:t>更多相关图书推荐：https://www.jiaokey.com</w:t>
      </w:r>
    </w:p>
    <w:p>
      <w:r>
        <w:t>（德）菲利克斯·劳耐尔，（澳）罗珀特·麦克林主编；赵志群等译 其他作品：https://www.jiaokey.com/tag/（德）菲利克斯·劳耐尔，（澳）罗珀特·麦克林主编；赵志群等译.html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关键词搜索：https://www.jiaokey.com/tag/国际职业教育科学研究手册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