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深圳龙华新区文史丛书  白石龙文钞</w:t>
      </w:r>
    </w:p>
    <w:p>
      <w:r>
        <w:rPr>
          <w:rFonts w:ascii="宋体" w:hAnsi="宋体" w:eastAsia="宋体"/>
          <w:sz w:val="24"/>
        </w:rPr>
        <w:t>刘中国，余俊杰等编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深圳龙华新区文史丛书  白石龙文钞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刘中国，余俊杰等编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抗日战争-深圳-史料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本书出售、求购地址：https://www.jiaokey.com/book/detail/14320902.html</w:t>
      </w:r>
    </w:p>
    <w:p>
      <w:r>
        <w:t>更多相关图书推荐：https://www.jiaokey.com</w:t>
      </w:r>
    </w:p>
    <w:p>
      <w:r>
        <w:t>刘中国，余俊杰等编 其他作品：https://www.jiaokey.com/tag/刘中国，余俊杰等编.html</w:t>
      </w:r>
    </w:p>
    <w:p>
      <w:r>
        <w:t>广州:花城出版社,2015.11 出版图书：https://www.jiaokey.com/tag/广州:花城出版社,2015.11.html</w:t>
      </w:r>
    </w:p>
    <w:p>
      <w:r>
        <w:t>关键词搜索：https://www.jiaokey.com/tag/抗日战争-深圳-史料.html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