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第1辑  （光绪）江阴县志</w:t>
      </w:r>
    </w:p>
    <w:p>
      <w:r>
        <w:rPr>
          <w:rFonts w:ascii="宋体" w:hAnsi="宋体" w:eastAsia="宋体"/>
          <w:sz w:val="24"/>
        </w:rPr>
        <w:t>（清）卢思诚修；（清）沈伟田，（清）冯寿镜续修；（清）季念贻纂；（清）夏炜如续纂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第1辑  （光绪）江阴县志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（清）卢思诚修；（清）沈伟田，（清）冯寿镜续修；（清）季念贻纂；（清）夏炜如续纂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本书出售、求购地址：https://www.jiaokey.com/book/detail/14318515.html</w:t>
      </w:r>
    </w:p>
    <w:p>
      <w:r>
        <w:t>更多相关图书推荐：https://www.jiaokey.com</w:t>
      </w:r>
    </w:p>
    <w:p>
      <w:r>
        <w:t>（清）卢思诚修；（清）沈伟田，（清）冯寿镜续修；（清）季念贻纂；（清）夏炜如续纂 其他作品：https://www.jiaokey.com/tag/（清）卢思诚修；（清）沈伟田，（清）冯寿镜续修；（清）季念贻纂；（清）夏炜如续纂.html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第1辑  （光绪）江阴县志.html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