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岁月流金  月城镇退休教师风采录</w:t>
      </w:r>
    </w:p>
    <w:p>
      <w:r>
        <w:rPr>
          <w:rFonts w:ascii="宋体" w:hAnsi="宋体" w:eastAsia="宋体"/>
          <w:sz w:val="24"/>
        </w:rPr>
        <w:t>顾文才总编；徐和明主编；江阴市退教协会月城分会编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岁月流金  月城镇退休教师风采录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顾文才总编；徐和明主编；江阴市退教协会月城分会编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本书出售、求购地址：https://www.jiaokey.com/book/detail/14318344.html</w:t>
      </w:r>
    </w:p>
    <w:p>
      <w:r>
        <w:t>更多相关图书推荐：https://www.jiaokey.com</w:t>
      </w:r>
    </w:p>
    <w:p>
      <w:r>
        <w:t>顾文才总编；徐和明主编；江阴市退教协会月城分会编 其他作品：https://www.jiaokey.com/tag/顾文才总编；徐和明主编；江阴市退教协会月城分会编.html</w:t>
      </w:r>
    </w:p>
    <w:p>
      <w:r>
        <w:t>关键词搜索：https://www.jiaokey.com/tag/岁月流金  月城镇退休教师风采录.html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