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  康熙朝  2</w:t>
      </w:r>
    </w:p>
    <w:p>
      <w:r>
        <w:rPr>
          <w:rFonts w:ascii="宋体" w:hAnsi="宋体" w:eastAsia="宋体"/>
          <w:sz w:val="24"/>
        </w:rPr>
        <w:t>杨一凡，宋北平主编；（清）伊桑阿等纂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  康熙朝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杨一凡，宋北平主编；（清）伊桑阿等纂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本书出售、求购地址：https://www.jiaokey.com/book/detail/14317742.html</w:t>
      </w:r>
    </w:p>
    <w:p>
      <w:r>
        <w:t>更多相关图书推荐：https://www.jiaokey.com</w:t>
      </w:r>
    </w:p>
    <w:p>
      <w:r>
        <w:t>杨一凡，宋北平主编；（清）伊桑阿等纂 其他作品：https://www.jiaokey.com/tag/杨一凡，宋北平主编；（清）伊桑阿等纂.html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关键词搜索：https://www.jiaokey.com/tag/大清会典  康熙朝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