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  道德风险与法律责任  全球金融监管体制变革的一个理论维度</w:t>
      </w:r>
    </w:p>
    <w:p>
      <w:r>
        <w:rPr>
          <w:rFonts w:ascii="宋体" w:hAnsi="宋体" w:eastAsia="宋体"/>
          <w:sz w:val="24"/>
        </w:rPr>
        <w:t>卓武扬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  道德风险与法律责任  全球金融监管体制变革的一个理论维度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本书出售、求购地址：https://www.jiaokey.com/book/detail/14317607.html</w:t>
      </w:r>
    </w:p>
    <w:p>
      <w:r>
        <w:t>更多相关图书推荐：https://www.jiaokey.com</w:t>
      </w:r>
    </w:p>
    <w:p>
      <w:r>
        <w:t>卓武扬 其他作品：https://www.jiaokey.com/tag/卓武扬.html</w:t>
      </w:r>
    </w:p>
    <w:p>
      <w:r>
        <w:t>关键词搜索：https://www.jiaokey.com/tag/金融创新  道德风险与法律责任  全球金融监管体制变革的一个理论维度.html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