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书名：纺织服装高等教育“十三五”部委级规划教材  东华大学服装设计专业核心系列教材  男装设计  第2版</w:t>
      </w:r>
    </w:p>
    <w:p>
      <w:r>
        <w:t>作者：许才国著；刘晓刚编</w:t>
      </w:r>
    </w:p>
    <w:p>
      <w:r>
        <w:t>出版社：上海：东华大学出版社</w:t>
      </w:r>
    </w:p>
    <w:p>
      <w:r>
        <w:t>出版日期：2017.03</w:t>
      </w:r>
    </w:p>
    <w:p>
      <w:r>
        <w:t>总页数：234</w:t>
      </w:r>
    </w:p>
    <w:p>
      <w:r>
        <w:t>更多请访问教客网: www.jiaokey.com</w:t>
      </w:r>
    </w:p>
    <w:p>
      <w:r>
        <w:t>纺织服装高等教育“十三五”部委级规划教材  东华大学服装设计专业核心系列教材  男装设计  第2版 评论地址：https://www.jiaokey.com/book/detail/14317193.html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