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认同型发展  对川西平原黄村统筹城乡发展实践案例的研究</w:t>
      </w:r>
    </w:p>
    <w:p>
      <w:r>
        <w:rPr>
          <w:rFonts w:ascii="宋体" w:hAnsi="宋体" w:eastAsia="宋体"/>
          <w:sz w:val="24"/>
        </w:rPr>
        <w:t>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认同型发展  对川西平原黄村统筹城乡发展实践案例的研究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本书出售、求购地址：https://www.jiaokey.com/book/detail/14316574.html</w:t>
      </w:r>
    </w:p>
    <w:p>
      <w:r>
        <w:t>更多相关图书推荐：https://www.jiaokey.com</w:t>
      </w:r>
    </w:p>
    <w:p>
      <w:r>
        <w:t>明亮著 其他作品：https://www.jiaokey.com/tag/明亮著.html</w:t>
      </w:r>
    </w:p>
    <w:p>
      <w:r>
        <w:t>关键词搜索：https://www.jiaokey.com/tag/认同型发展  对川西平原黄村统筹城乡发展实践案例的研究.html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