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现代农业综合实用技术</w:t>
      </w:r>
    </w:p>
    <w:p>
      <w:r>
        <w:rPr>
          <w:rFonts w:ascii="宋体" w:hAnsi="宋体" w:eastAsia="宋体"/>
          <w:sz w:val="24"/>
        </w:rPr>
        <w:t>万江红，李世云，菇仙古丽·生牙主编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现代农业综合实用技术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万江红，李世云，菇仙古丽·生牙主编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本书出售、求购地址：https://www.jiaokey.com/book/detail/14315311.html</w:t>
      </w:r>
    </w:p>
    <w:p>
      <w:r>
        <w:t>更多相关图书推荐：https://www.jiaokey.com</w:t>
      </w:r>
    </w:p>
    <w:p>
      <w:r>
        <w:t>万江红，李世云，菇仙古丽·生牙主编 其他作品：https://www.jiaokey.com/tag/万江红，李世云，菇仙古丽·生牙主编.html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关键词搜索：https://www.jiaokey.com/tag/现代农业综合实用技术.html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