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城市轨道交通应急处理  第2版</w:t>
      </w:r>
    </w:p>
    <w:p>
      <w:r>
        <w:rPr>
          <w:rFonts w:ascii="宋体" w:hAnsi="宋体" w:eastAsia="宋体"/>
          <w:sz w:val="24"/>
        </w:rPr>
        <w:t>李宇辉主编；吴玲英，姚军，刘浩江副主编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城市轨道交通应急处理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李宇辉主编；吴玲英，姚军，刘浩江副主编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本书出售、求购地址：https://www.jiaokey.com/book/detail/14315265.html</w:t>
      </w:r>
    </w:p>
    <w:p>
      <w:r>
        <w:t>更多相关图书推荐：https://www.jiaokey.com</w:t>
      </w:r>
    </w:p>
    <w:p>
      <w:r>
        <w:t>李宇辉主编；吴玲英，姚军，刘浩江副主编 其他作品：https://www.jiaokey.com/tag/李宇辉主编；吴玲英，姚军，刘浩江副主编.html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关键词搜索：https://www.jiaokey.com/tag/城市轨道交通应急处理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