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多模交互模式识别与应用</w:t>
      </w:r>
    </w:p>
    <w:p>
      <w:r>
        <w:rPr>
          <w:rFonts w:ascii="宋体" w:hAnsi="宋体" w:eastAsia="宋体"/>
          <w:sz w:val="24"/>
        </w:rPr>
        <w:t>亚历杭德罗·海克特托塞利著作；叶亮译者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多模交互模式识别与应用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亚历杭德罗·海克特托塞利著作；叶亮译者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本书出售、求购地址：https://www.jiaokey.com/book/detail/14314539.html</w:t>
      </w:r>
    </w:p>
    <w:p>
      <w:r>
        <w:t>更多相关图书推荐：https://www.jiaokey.com</w:t>
      </w:r>
    </w:p>
    <w:p>
      <w:r>
        <w:t>亚历杭德罗·海克特托塞利著作；叶亮译者 其他作品：https://www.jiaokey.com/tag/亚历杭德罗·海克特托塞利著作；叶亮译者.html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关键词搜索：https://www.jiaokey.com/tag/多模交互模式识别与应用.html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