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正畸保持器和活动矫治器  临床设计与应用原则</w:t>
      </w:r>
    </w:p>
    <w:p>
      <w:r>
        <w:rPr>
          <w:rFonts w:ascii="宋体" w:hAnsi="宋体" w:eastAsia="宋体"/>
          <w:sz w:val="24"/>
        </w:rPr>
        <w:t>（英）弗雷迪·路德，（英）扎拉那·尼尔森-木恩编著；宋锦璘，戴红卫主译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正畸保持器和活动矫治器  临床设计与应用原则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（英）弗雷迪·路德，（英）扎拉那·尼尔森-木恩编著；宋锦璘，戴红卫主译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本书出售、求购地址：https://www.jiaokey.com/book/detail/14314445.html</w:t>
      </w:r>
    </w:p>
    <w:p>
      <w:r>
        <w:t>更多相关图书推荐：https://www.jiaokey.com</w:t>
      </w:r>
    </w:p>
    <w:p>
      <w:r>
        <w:t>（英）弗雷迪·路德，（英）扎拉那·尼尔森-木恩编著；宋锦璘，戴红卫主译 其他作品：https://www.jiaokey.com/tag/（英）弗雷迪·路德，（英）扎拉那·尼尔森-木恩编著；宋锦璘，戴红卫主译.html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关键词搜索：https://www.jiaokey.com/tag/正畸保持器和活动矫治器  临床设计与应用原则.html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