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设计三大构成  全彩版</w:t>
      </w:r>
    </w:p>
    <w:p>
      <w:r>
        <w:rPr>
          <w:rFonts w:ascii="宋体" w:hAnsi="宋体" w:eastAsia="宋体"/>
          <w:sz w:val="24"/>
        </w:rPr>
        <w:t>文健，陈璧晖，邓泰，胡娉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设计三大构成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文健，陈璧晖，邓泰，胡娉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本书出售、求购地址：https://www.jiaokey.com/book/detail/14314283.html</w:t>
      </w:r>
    </w:p>
    <w:p>
      <w:r>
        <w:t>更多相关图书推荐：https://www.jiaokey.com</w:t>
      </w:r>
    </w:p>
    <w:p>
      <w:r>
        <w:t>文健，陈璧晖，邓泰，胡娉 其他作品：https://www.jiaokey.com/tag/文健，陈璧晖，邓泰，胡娉.html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关键词搜索：https://www.jiaokey.com/tag/设计三大构成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