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书名：流动性风险约束与中国商业银行资本结构的动态调整机制研究</w:t>
      </w:r>
    </w:p>
    <w:p>
      <w:r>
        <w:t>作者：杨有振，王书华著</w:t>
      </w:r>
    </w:p>
    <w:p>
      <w:r>
        <w:t>出版社：太原：山西经济出版社</w:t>
      </w:r>
    </w:p>
    <w:p>
      <w:r>
        <w:t>出版日期：2017.05</w:t>
      </w:r>
    </w:p>
    <w:p>
      <w:r>
        <w:t>总页数：235</w:t>
      </w:r>
    </w:p>
    <w:p>
      <w:r>
        <w:t>更多请访问教客网: www.jiaokey.com</w:t>
      </w:r>
    </w:p>
    <w:p>
      <w:r>
        <w:t>流动性风险约束与中国商业银行资本结构的动态调整机制研究 评论地址：https://www.jiaokey.com/book/detail/14313475.html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